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ADATKEZELÉSI TÁJÉKOZTATÓ</w:t>
      </w:r>
    </w:p>
    <w:p>
      <w:pPr>
        <w:pStyle w:val="Normal"/>
        <w:jc w:val="center"/>
        <w:rPr>
          <w:rFonts w:ascii="Times New Roman" w:hAnsi="Times New Roman" w:cs="Times New Roman"/>
          <w:sz w:val="24"/>
          <w:szCs w:val="24"/>
        </w:rPr>
      </w:pPr>
      <w:r>
        <w:rPr>
          <w:rFonts w:cs="Times New Roman" w:ascii="Times New Roman" w:hAnsi="Times New Roman"/>
          <w:sz w:val="24"/>
          <w:szCs w:val="24"/>
        </w:rPr>
        <w:t>ÜGYFELEK RÉSZÉRE</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1. SZABÁLYZAT CÉLJA, CÍMZETTEK:</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A jelen Szabályzat célja, hogy rögzítse a Szolgáltató által alkalmazott adatvédelmi és adatkezelési elveket és a Szolgáltató adatvédelmi és adatkezelési politikáját, amelyet a Szolgáltató magára nézve kötelezőnek ismer el.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A Szolgáltató az Ügyfelek személyiségi jogainak védelmével kapcsolatos tevékenységét a vonatkozó jogszabályok, így különösen a Polgári Törvénykönyv, </w:t>
      </w:r>
      <w:r>
        <w:rPr>
          <w:rStyle w:val="Desc"/>
          <w:rFonts w:cs="Times New Roman" w:ascii="Times New Roman" w:hAnsi="Times New Roman"/>
          <w:sz w:val="24"/>
          <w:szCs w:val="24"/>
        </w:rPr>
        <w:t>az információs önrendelkezési jogról és az információszabadságról</w:t>
      </w:r>
      <w:r>
        <w:rPr>
          <w:rFonts w:cs="Times New Roman" w:ascii="Times New Roman" w:hAnsi="Times New Roman"/>
          <w:sz w:val="24"/>
          <w:szCs w:val="24"/>
        </w:rPr>
        <w:t xml:space="preserve"> szóló 2011. évi CXII. törvény (továbbiakban: Info törvény), valamint az Európai Általános Adatvédelmi Rendelet (GDPR) rendelkezéseinek betartásával végzi.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2. A SZOLGÁLTATÓ (MINT ADATKEZELŐ) MEGNEVEZÉSE, ADATAI</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Szolgáltató neve: ILLYÉS AUTÓHÁZ Gépjárműkereskedelmi és Szolgáltató Korlátolt Felelősségű Társaság</w:t>
      </w:r>
    </w:p>
    <w:p>
      <w:pPr>
        <w:pStyle w:val="Normal"/>
        <w:jc w:val="both"/>
        <w:rPr>
          <w:rFonts w:ascii="Times New Roman" w:hAnsi="Times New Roman" w:cs="Times New Roman"/>
          <w:sz w:val="24"/>
          <w:szCs w:val="24"/>
        </w:rPr>
      </w:pPr>
      <w:r>
        <w:rPr>
          <w:rFonts w:cs="Times New Roman" w:ascii="Times New Roman" w:hAnsi="Times New Roman"/>
          <w:sz w:val="24"/>
          <w:szCs w:val="24"/>
        </w:rPr>
        <w:t>Szolgáltató székhelye: 3535 Miskolc, Erdő u. 10.</w:t>
      </w:r>
    </w:p>
    <w:p>
      <w:pPr>
        <w:pStyle w:val="Normal"/>
        <w:jc w:val="both"/>
        <w:rPr>
          <w:rFonts w:ascii="Times New Roman" w:hAnsi="Times New Roman" w:cs="Times New Roman"/>
          <w:sz w:val="24"/>
          <w:szCs w:val="24"/>
        </w:rPr>
      </w:pPr>
      <w:r>
        <w:rPr>
          <w:rFonts w:cs="Times New Roman" w:ascii="Times New Roman" w:hAnsi="Times New Roman"/>
          <w:sz w:val="24"/>
          <w:szCs w:val="24"/>
        </w:rPr>
        <w:t>Szolgáltató adószáma: 11384489-2-05</w:t>
      </w:r>
    </w:p>
    <w:p>
      <w:pPr>
        <w:pStyle w:val="Normal"/>
        <w:jc w:val="both"/>
        <w:rPr>
          <w:rFonts w:ascii="Times New Roman" w:hAnsi="Times New Roman" w:cs="Times New Roman"/>
          <w:sz w:val="24"/>
          <w:szCs w:val="24"/>
        </w:rPr>
      </w:pPr>
      <w:r>
        <w:rPr>
          <w:rFonts w:cs="Times New Roman" w:ascii="Times New Roman" w:hAnsi="Times New Roman"/>
          <w:sz w:val="24"/>
          <w:szCs w:val="24"/>
        </w:rPr>
        <w:t>Szolgáltató cégjegyzékszáma: 05 09 004444</w:t>
      </w:r>
    </w:p>
    <w:p>
      <w:pPr>
        <w:pStyle w:val="Normal"/>
        <w:jc w:val="both"/>
        <w:rPr>
          <w:rFonts w:ascii="Times New Roman" w:hAnsi="Times New Roman" w:cs="Times New Roman"/>
          <w:sz w:val="24"/>
          <w:szCs w:val="24"/>
        </w:rPr>
      </w:pPr>
      <w:r>
        <w:rPr>
          <w:rFonts w:cs="Times New Roman" w:ascii="Times New Roman" w:hAnsi="Times New Roman"/>
          <w:sz w:val="24"/>
          <w:szCs w:val="24"/>
        </w:rPr>
        <w:t>Szolgáltató nyilvántartó hatósága: Miskolci Törvényszék Cégbírósága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3. DEFINÍCIÓK</w:t>
      </w:r>
    </w:p>
    <w:p>
      <w:pPr>
        <w:pStyle w:val="NormalWeb"/>
        <w:jc w:val="both"/>
        <w:rPr/>
      </w:pPr>
      <w:r>
        <w:rPr/>
        <w:t xml:space="preserve">A jelen tájékoztatóban használt kifejezéseket az információs önrendelkezési jogról és az információszabadságról szóló </w:t>
      </w:r>
      <w:hyperlink r:id="rId2">
        <w:r>
          <w:rPr>
            <w:rStyle w:val="Internethivatkozs"/>
          </w:rPr>
          <w:t>2011. évi CXII. törvény</w:t>
        </w:r>
      </w:hyperlink>
      <w:r>
        <w:rPr/>
        <w:t xml:space="preserve"> (a továbbiakban Info törvény) értelmező rendelkezései között meghatározott fogalmak szerint kell értelmezni az alábbiak szerint.</w:t>
      </w:r>
    </w:p>
    <w:p>
      <w:pPr>
        <w:pStyle w:val="Normal"/>
        <w:jc w:val="both"/>
        <w:rPr>
          <w:rFonts w:ascii="Times New Roman" w:hAnsi="Times New Roman" w:cs="Times New Roman"/>
          <w:sz w:val="24"/>
          <w:szCs w:val="24"/>
        </w:rPr>
      </w:pPr>
      <w:r>
        <w:rPr>
          <w:rFonts w:cs="Times New Roman" w:ascii="Times New Roman" w:hAnsi="Times New Roman"/>
          <w:sz w:val="24"/>
          <w:szCs w:val="24"/>
        </w:rPr>
        <w:t>3.1.</w:t>
        <w:tab/>
        <w:t>Ügyfél: az ILLYÉS AUTÓHÁZ Kft. mindenkori természetes személy vevője, megrendelője, ügyfele.</w:t>
      </w:r>
    </w:p>
    <w:p>
      <w:pPr>
        <w:pStyle w:val="Normal"/>
        <w:jc w:val="both"/>
        <w:rPr>
          <w:rFonts w:ascii="Times New Roman" w:hAnsi="Times New Roman" w:cs="Times New Roman"/>
          <w:sz w:val="24"/>
          <w:szCs w:val="24"/>
        </w:rPr>
      </w:pPr>
      <w:r>
        <w:rPr>
          <w:rFonts w:cs="Times New Roman" w:ascii="Times New Roman" w:hAnsi="Times New Roman"/>
          <w:sz w:val="24"/>
          <w:szCs w:val="24"/>
        </w:rPr>
        <w:t>3.2.</w:t>
        <w:tab/>
        <w:t>Szolgáltató (adatkezelő): ILLYÉS AUTÓHÁZ Kft.</w:t>
      </w:r>
    </w:p>
    <w:p>
      <w:pPr>
        <w:pStyle w:val="Normal"/>
        <w:jc w:val="both"/>
        <w:rPr>
          <w:rFonts w:ascii="Times New Roman" w:hAnsi="Times New Roman" w:cs="Times New Roman"/>
          <w:sz w:val="24"/>
          <w:szCs w:val="24"/>
        </w:rPr>
      </w:pPr>
      <w:r>
        <w:rPr>
          <w:rFonts w:cs="Times New Roman" w:ascii="Times New Roman" w:hAnsi="Times New Roman"/>
          <w:sz w:val="24"/>
          <w:szCs w:val="24"/>
        </w:rPr>
        <w:t>3.3.</w:t>
        <w:tab/>
        <w:t>Személyes adat: az Ügyféllel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pPr>
        <w:pStyle w:val="Normal"/>
        <w:jc w:val="both"/>
        <w:rPr>
          <w:rFonts w:ascii="Times New Roman" w:hAnsi="Times New Roman" w:cs="Times New Roman"/>
          <w:sz w:val="24"/>
          <w:szCs w:val="24"/>
        </w:rPr>
      </w:pPr>
      <w:r>
        <w:rPr>
          <w:rFonts w:cs="Times New Roman" w:ascii="Times New Roman" w:hAnsi="Times New Roman"/>
          <w:sz w:val="24"/>
          <w:szCs w:val="24"/>
        </w:rPr>
        <w:t>3.4.</w:t>
        <w:tab/>
        <w:t>Adatkezelés: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pPr>
        <w:pStyle w:val="Normal"/>
        <w:jc w:val="both"/>
        <w:rPr>
          <w:rFonts w:ascii="Times New Roman" w:hAnsi="Times New Roman" w:cs="Times New Roman"/>
          <w:sz w:val="24"/>
          <w:szCs w:val="24"/>
        </w:rPr>
      </w:pPr>
      <w:r>
        <w:rPr>
          <w:rFonts w:cs="Times New Roman" w:ascii="Times New Roman" w:hAnsi="Times New Roman"/>
          <w:sz w:val="24"/>
          <w:szCs w:val="24"/>
        </w:rPr>
        <w:t>3.5.</w:t>
        <w:tab/>
        <w:t>Adattovábbítás: az adat meghatározott harmadik személy (Adatfeldolgozó) számára történő hozzáférhetővé tétele;</w:t>
      </w:r>
    </w:p>
    <w:p>
      <w:pPr>
        <w:pStyle w:val="Normal"/>
        <w:jc w:val="both"/>
        <w:rPr>
          <w:rFonts w:ascii="Times New Roman" w:hAnsi="Times New Roman" w:cs="Times New Roman"/>
          <w:sz w:val="24"/>
          <w:szCs w:val="24"/>
        </w:rPr>
      </w:pPr>
      <w:r>
        <w:rPr>
          <w:rFonts w:cs="Times New Roman" w:ascii="Times New Roman" w:hAnsi="Times New Roman"/>
          <w:sz w:val="24"/>
          <w:szCs w:val="24"/>
        </w:rPr>
        <w:t>3.6.</w:t>
        <w:tab/>
        <w:t>Harmadik személy: olyan természetes vagy jogi személy, illetve jogi személyiséggel nem rendelkező szervezet, aki, vagy amely nem azonos az Ügyféllel, a Szolgáltatóval.</w:t>
      </w:r>
    </w:p>
    <w:p>
      <w:pPr>
        <w:pStyle w:val="Normal"/>
        <w:jc w:val="both"/>
        <w:rPr>
          <w:rFonts w:ascii="Times New Roman" w:hAnsi="Times New Roman" w:cs="Times New Roman"/>
          <w:sz w:val="24"/>
          <w:szCs w:val="24"/>
        </w:rPr>
      </w:pPr>
      <w:r>
        <w:rPr>
          <w:rFonts w:cs="Times New Roman" w:ascii="Times New Roman" w:hAnsi="Times New Roman"/>
          <w:sz w:val="24"/>
          <w:szCs w:val="24"/>
        </w:rPr>
        <w:t>3.7.</w:t>
        <w:tab/>
        <w:t>Adatfeldolgozás: az adatkezelési műveletekhez kapcsolódó technikai feladatok elvégzése, függetlenül a műveletek végrehajtásához alkalmazott módszertől és eszköztől, valamint az alkalmazás helyétől, feltéve hogy a technikai feladatot az adaton végzik;</w:t>
      </w:r>
    </w:p>
    <w:p>
      <w:pPr>
        <w:pStyle w:val="Normal"/>
        <w:jc w:val="left"/>
        <w:rPr/>
      </w:pPr>
      <w:r>
        <w:rPr>
          <w:rFonts w:cs="Times New Roman" w:ascii="Times New Roman" w:hAnsi="Times New Roman"/>
          <w:sz w:val="24"/>
          <w:szCs w:val="24"/>
        </w:rPr>
        <w:t>3.8.</w:t>
        <w:tab/>
        <w:t xml:space="preserve">Adatfeldolgozó: olyan harmadik személy (biztosító, vizsgaállomás) akinek a részére a Szolgáltató az Ügyfél hozzájárulása alapján az Ügyfél személyes adatait továbbítja. Ezen adatfeldolgozók az alábbiak: Miskolc Autóház Kft.,Carser Bt., Itálgáz Kft.,98 Autó Bt.(vizsgaállomás) Allianz Hungária </w:t>
      </w:r>
      <w:bookmarkStart w:id="0" w:name="__DdeLink__464_928782182"/>
      <w:r>
        <w:rPr>
          <w:rFonts w:cs="Times New Roman" w:ascii="Times New Roman" w:hAnsi="Times New Roman"/>
          <w:sz w:val="24"/>
          <w:szCs w:val="24"/>
        </w:rPr>
        <w:t>Biztosító Zrt</w:t>
      </w:r>
      <w:bookmarkEnd w:id="0"/>
      <w:r>
        <w:rPr>
          <w:rFonts w:cs="Times New Roman" w:ascii="Times New Roman" w:hAnsi="Times New Roman"/>
          <w:sz w:val="24"/>
          <w:szCs w:val="24"/>
        </w:rPr>
        <w:t xml:space="preserve">, Astra Biztosító,Aegon Magyarország Általános </w:t>
      </w:r>
      <w:r>
        <w:rPr>
          <w:rFonts w:cs="Times New Roman" w:ascii="Times New Roman" w:hAnsi="Times New Roman"/>
          <w:b w:val="false"/>
          <w:bCs w:val="false"/>
          <w:sz w:val="24"/>
          <w:szCs w:val="24"/>
        </w:rPr>
        <w:t>Biztosító Zrt,AXA Biztosító Zrt,</w:t>
      </w:r>
      <w:r>
        <w:rPr>
          <w:rFonts w:cs="Times New Roman" w:ascii="Times New Roman" w:hAnsi="Times New Roman"/>
          <w:b/>
          <w:bCs/>
          <w:sz w:val="24"/>
          <w:szCs w:val="24"/>
        </w:rPr>
        <w:t xml:space="preserve"> </w:t>
      </w:r>
      <w:r>
        <w:rPr>
          <w:rFonts w:cs="Times New Roman" w:ascii="Times New Roman" w:hAnsi="Times New Roman"/>
          <w:sz w:val="24"/>
          <w:szCs w:val="24"/>
        </w:rPr>
        <w:t>Groupama Biztosító Zrt Garancia Biztosító Zrt,Generali Providencia Biztosító Zrt, Genertel  Biztosító Zrt,</w:t>
      </w:r>
    </w:p>
    <w:p>
      <w:pPr>
        <w:pStyle w:val="Normal"/>
        <w:jc w:val="left"/>
        <w:rPr/>
      </w:pPr>
      <w:r>
        <w:rPr>
          <w:rFonts w:cs="Times New Roman" w:ascii="Times New Roman" w:hAnsi="Times New Roman"/>
          <w:sz w:val="24"/>
          <w:szCs w:val="24"/>
        </w:rPr>
        <w:t xml:space="preserve">Közlekedési Biztosítók Egyesülete,K&amp;H Biztosító Zrt ,Magyar Posta Biztosító Zrt, MÁV általános Biztosítók Egyesület, Pannónia Általános </w:t>
      </w:r>
      <w:r>
        <w:rPr>
          <w:rFonts w:cs="Times New Roman" w:ascii="Times New Roman" w:hAnsi="Times New Roman"/>
          <w:b w:val="false"/>
          <w:bCs w:val="false"/>
          <w:sz w:val="24"/>
          <w:szCs w:val="24"/>
        </w:rPr>
        <w:t xml:space="preserve"> Biztosító Zrt, OTP-Garancia  Biztosító Zrt, Signal Iduna  Biztosító Zrt, Union Group  Biztosító Zrt, Uniqa  Biztosító Zrt, Wáberer Hungária Zrt. </w:t>
      </w:r>
    </w:p>
    <w:p>
      <w:pPr>
        <w:pStyle w:val="Normal"/>
        <w:jc w:val="both"/>
        <w:rPr>
          <w:rFonts w:ascii="Times New Roman" w:hAnsi="Times New Roman" w:cs="Times New Roman"/>
          <w:sz w:val="24"/>
          <w:szCs w:val="24"/>
        </w:rPr>
      </w:pPr>
      <w:r>
        <w:rPr>
          <w:rFonts w:cs="Times New Roman" w:ascii="Times New Roman" w:hAnsi="Times New Roman"/>
          <w:sz w:val="24"/>
          <w:szCs w:val="24"/>
        </w:rPr>
      </w:r>
      <w:bookmarkStart w:id="1" w:name="_GoBack"/>
      <w:bookmarkStart w:id="2" w:name="_GoBack"/>
      <w:bookmarkEnd w:id="2"/>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 ADATKEZELÉSI TÁJÉKOZTATÓ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4.1. Általános tájékoztatás: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 Szolgáltató az általa végzett tevékenységek és szolgáltatások esetén – a külön a jelen tájékoztatóban foglalt eltérésekkel - az Ügyfelek alábbi személyes adatait kezelheti: név, cím, születési hely és idő, anyja neve, telefonszám, e-mail cím, illetve a gépjármű forgalmi engedélyén szereplő személyes adatok.</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Ezen szolgáltatások, tevékenységek az alábbiak nem kizárólagosan felsorolva: - gépjármű javítás során munkalap felvétel, alkatrész vásárlás számlázása, az elvégzett szolgáltatás számlázása, árajánlat készítése (ebben az esetben a Szolgáltató forgalmi engedélyt másol vagy szkennel), gépjármű vizsgáztatása alvállalkozónál (vizsgabázison) meghatalmazás ellenében, gépjármű kárbejelentés és kárügyintézés biztosítók felé, gépjármű javítás biztosítók felé meghatalmazás ellenében, gépjármű javításakor engedélykérés a gépjármű finanszírozótól meghatalmazás ellenében, e-mail küldése (árajánlat, gépjármű javítása során észlelt egyéb hibák sérülések tájékoztatása vagy fotó küldése, akciókról tájékoztatás, egyéb megkeresések).</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Az adatkezelés jogalapja és célja – amennyiben az egyes szolgáltatások tekintetében a jelen tájékoztató eltérően nem rendelkezik -: a Szolgáltató jogi kötelezettségének teljesítése és a szerződés teljesítése.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Az adatkezelés időtartama jogi kötelezettségek teljesítése esetén: a számviteli, adózási, és egyéb jogszabályokban előírt kötelezettségek teljesítéséhez igazodik az adatkezelés időtartama.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Az adatkezelés időtartama a szerződés teljesítése esetén: a szerződés létrejöttétől számított 5 év az adatkezelés időtartama.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t>A személyes adatok valódiságáért, pontosságáért kizárólag az Ügyfél tartozik felelősséggel, azoknak sem ellenőrzésére, sem felülbírálására a Szolgáltató nem jogosult. Ezt az Ügyfél kifejezetten elfogadja és tudomásul veszi.</w:t>
      </w:r>
    </w:p>
    <w:p>
      <w:pPr>
        <w:pStyle w:val="NormalWeb"/>
        <w:jc w:val="both"/>
        <w:rPr/>
      </w:pPr>
      <w:r>
        <w:rPr/>
        <w:t>A Szolgáltató illetéktelen harmadik személyeknek az Ügyfél személyes adatait nem szolgáltatja ki.</w:t>
      </w:r>
    </w:p>
    <w:p>
      <w:pPr>
        <w:pStyle w:val="Normal"/>
        <w:jc w:val="both"/>
        <w:rPr/>
      </w:pPr>
      <w:r>
        <w:rPr>
          <w:rFonts w:cs="Times New Roman" w:ascii="Times New Roman" w:hAnsi="Times New Roman"/>
          <w:sz w:val="24"/>
          <w:szCs w:val="24"/>
        </w:rPr>
        <w:t xml:space="preserve">Az Ügyfél az </w:t>
      </w:r>
      <w:bookmarkStart w:id="3" w:name="__DdeLink__155_515128923"/>
      <w:r>
        <w:rPr>
          <w:rFonts w:cs="Times New Roman" w:ascii="Times New Roman" w:hAnsi="Times New Roman"/>
          <w:sz w:val="24"/>
          <w:szCs w:val="24"/>
        </w:rPr>
        <w:t>ertekesites.illyes</w:t>
      </w:r>
      <w:r>
        <w:rPr>
          <w:rStyle w:val="Internethivatkozs"/>
          <w:rFonts w:cs="Times New Roman" w:ascii="Times New Roman" w:hAnsi="Times New Roman"/>
          <w:color w:val="000000"/>
          <w:sz w:val="24"/>
          <w:szCs w:val="24"/>
        </w:rPr>
        <w:t>@gmail.hu</w:t>
      </w:r>
      <w:bookmarkEnd w:id="3"/>
      <w:r>
        <w:rPr>
          <w:rFonts w:cs="Times New Roman" w:ascii="Times New Roman" w:hAnsi="Times New Roman"/>
          <w:sz w:val="24"/>
          <w:szCs w:val="24"/>
          <w:u w:val="none"/>
        </w:rPr>
        <w:t xml:space="preserve"> </w:t>
      </w:r>
      <w:r>
        <w:rPr>
          <w:rFonts w:cs="Times New Roman" w:ascii="Times New Roman" w:hAnsi="Times New Roman"/>
          <w:sz w:val="24"/>
          <w:szCs w:val="24"/>
        </w:rPr>
        <w:t>e-mail címen kérelmezheti a Szolgáltatónál a Szolgáltató jogi kötelezettségének teljesítése és a szerződés teljesítése és az Ügyfél hozzájárulása jogalapok esetén</w:t>
      </w:r>
    </w:p>
    <w:p>
      <w:pPr>
        <w:pStyle w:val="Normal"/>
        <w:numPr>
          <w:ilvl w:val="0"/>
          <w:numId w:val="1"/>
        </w:numPr>
        <w:spacing w:before="0" w:after="0"/>
        <w:ind w:left="720" w:hanging="360"/>
        <w:contextualSpacing/>
        <w:jc w:val="both"/>
        <w:rPr>
          <w:rFonts w:ascii="Times New Roman" w:hAnsi="Times New Roman" w:cs="Times New Roman"/>
          <w:sz w:val="24"/>
          <w:szCs w:val="24"/>
        </w:rPr>
      </w:pPr>
      <w:r>
        <w:rPr>
          <w:rFonts w:cs="Times New Roman" w:ascii="Times New Roman" w:hAnsi="Times New Roman"/>
          <w:sz w:val="24"/>
          <w:szCs w:val="24"/>
        </w:rPr>
        <w:t>tájékoztatását személyes adatai kezeléséről, gyakorolhatja a hozzáférés és korlátozás jogát,</w:t>
      </w:r>
    </w:p>
    <w:p>
      <w:pPr>
        <w:pStyle w:val="Normal"/>
        <w:numPr>
          <w:ilvl w:val="0"/>
          <w:numId w:val="1"/>
        </w:numPr>
        <w:spacing w:before="0" w:after="0"/>
        <w:ind w:left="720" w:hanging="360"/>
        <w:contextualSpacing/>
        <w:jc w:val="both"/>
        <w:rPr>
          <w:rFonts w:ascii="Times New Roman" w:hAnsi="Times New Roman" w:cs="Times New Roman"/>
          <w:sz w:val="24"/>
          <w:szCs w:val="24"/>
        </w:rPr>
      </w:pPr>
      <w:r>
        <w:rPr>
          <w:rFonts w:cs="Times New Roman" w:ascii="Times New Roman" w:hAnsi="Times New Roman"/>
          <w:sz w:val="24"/>
          <w:szCs w:val="24"/>
        </w:rPr>
        <w:t>kérheti személyes adatainak helyesbítését, bizonyos esetben a törlését, valamint tiltakozhat a személyes adatainak kezelése ellen.</w:t>
      </w:r>
    </w:p>
    <w:p>
      <w:pPr>
        <w:pStyle w:val="NormalWeb"/>
        <w:jc w:val="both"/>
        <w:rPr/>
      </w:pPr>
      <w:r>
        <w:rPr/>
        <w:t>Az Ügyfél tiltakozhat személyes adatainak kezelése ellen a</w:t>
      </w:r>
      <w:r>
        <w:rPr>
          <w:color w:val="1155CC"/>
        </w:rPr>
        <w:t xml:space="preserve"> </w:t>
      </w:r>
      <w:r>
        <w:rPr>
          <w:rStyle w:val="Internethivatkozs"/>
          <w:rFonts w:cs="Times New Roman"/>
          <w:color w:val="000000"/>
          <w:sz w:val="24"/>
          <w:szCs w:val="24"/>
        </w:rPr>
        <w:t>ertekesites.illyes@gmail.hu</w:t>
      </w:r>
      <w:r>
        <w:rPr>
          <w:u w:val="none"/>
        </w:rPr>
        <w:t xml:space="preserve"> </w:t>
      </w:r>
      <w:r>
        <w:rPr/>
        <w:t>e-mail címre küldött elektronikus levél útján.</w:t>
      </w:r>
    </w:p>
    <w:p>
      <w:pPr>
        <w:pStyle w:val="NormalWeb"/>
        <w:jc w:val="both"/>
        <w:rPr/>
      </w:pPr>
      <w:r>
        <w:rPr/>
        <w:t>A Szolgáltató a tiltakozást a kérelem benyújtásától számított legrövidebb időn belül, de legfeljebb 15 napon belül megvizsgálja, annak megalapozottsága kérdésében döntést hoz, és döntéséről a kérelmezőt írásban tájékoztatja, egyben kioktatja az igénybe vehető jogorvoslati eszközökről.</w:t>
      </w:r>
    </w:p>
    <w:p>
      <w:pPr>
        <w:pStyle w:val="NormalWeb"/>
        <w:jc w:val="both"/>
        <w:rPr/>
      </w:pPr>
      <w:r>
        <w:rPr/>
        <w:t>A Szolgáltató az Ügyfél adatát nem törölheti, ha az adatkezelést törvény rendelte el. A Szolgáltató kizárólag az Ügyfél olyan személyes adatait törölheti az Ügyfél kérésére, melyek a Szolgáltató jogi kötelezettségének teljesítéséhez, vagy a szerződés teljesítéséhez nem szükségesek (pl. telefonszám, e-mail cím).</w:t>
      </w:r>
    </w:p>
    <w:p>
      <w:pPr>
        <w:pStyle w:val="NormalWeb"/>
        <w:jc w:val="both"/>
        <w:rPr/>
      </w:pPr>
      <w:r>
        <w:rPr/>
        <w:t xml:space="preserve">Az Ügyfél bármikor jogosult tájékoztatást kérni a </w:t>
      </w:r>
      <w:r>
        <w:rPr>
          <w:rStyle w:val="Internethivatkozs"/>
          <w:rFonts w:cs="Times New Roman"/>
          <w:color w:val="000000"/>
          <w:sz w:val="24"/>
          <w:szCs w:val="24"/>
        </w:rPr>
        <w:t>ertekesites.illyes@gmail.hu</w:t>
      </w:r>
      <w:r>
        <w:rPr/>
        <w:t xml:space="preserve"> </w:t>
      </w:r>
      <w:r>
        <w:rPr>
          <w:color w:val="00000A"/>
          <w:u w:val="none"/>
        </w:rPr>
        <w:t>e-mail címen</w:t>
      </w:r>
      <w:r>
        <w:rPr/>
        <w:t xml:space="preserve"> Szolgáltató által végzett személyes adatok kezeléséről.</w:t>
      </w:r>
    </w:p>
    <w:p>
      <w:pPr>
        <w:pStyle w:val="NormalWeb"/>
        <w:jc w:val="both"/>
        <w:rPr/>
      </w:pPr>
      <w:r>
        <w:rPr/>
        <w:t>A Szolgáltató a tájékoztatást a kérelem benyújtásától számított legrövidebb időn belül, de legfeljebb 15 napon belül megválaszolja, egyben kioktatja az Ügyfelet az igénybe vehető jogorvoslati eszközökről.</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4.2. Speciális adatkezelésekre vonatkozó tájékoztatások:</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4.2.1. Gépjármű vizsgáztatása alvállalkozónál (vizsgabázison) meghatalmazás ellenében: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Ezen szolgáltatás igénybevétele esetére tájékoztatjuk, hogy ezen adatkezelés tekintetében az adatkezelés jogalapja az Ügyfél hozzájárulása. Azonban tájékoztatjuk, hogy az Ön hozzájárulása nélkül, illetve hozzájárulásának későbbi időpontban Ön által történő visszavonása esetén a szolgáltatást nem áll módunkban teljesíteni, a szerződés nem jön létre a Felek között tekintettel arra, hogy annak létrejöttének feltétele az Ön hozzájárulásának megadása.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Tájékoztatjuk, hogy a jelen pontban rögzített szolgáltatás igénybe vétele esetén az Ön által megadott személyes adatok továbbításra kerülnek a 3.8. pontban felsorolt vizsgabázis mint Adatfeldolgozó részére, melyhez Ön a személyes adatainak megadásával hozzájárul. Ez utóbbi esetre tájékoztatjuk, hogy a 3.8. pontban felsorolt vizsgabázis adatkezelésére a saját adatvédelmi tájékoztatója lesz az irányadó.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4.2.2. Gépjármű kárbejelentés és kárügyintézés biztosítók felé, gépjármű javítás biztosítók felé meghatalmazás ellenében: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Ezen adatkezelés tekintetében az adatkezelés jogalapja az Ügyfél hozzájárulása. Azonban tájékoztatjuk, hogy az Ön hozzájárulása nélkül, illetve hozzájárulásának későbbi időpontban Ön által történő visszavonása esetén a kért szolgáltatást nem áll módunkban elvégezni, azaz a szerződés létrejöttének és a szolgáltatás teljesítésének feltétele az Ön hozzájárulásának megadása.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Tájékoztatjuk, hogy a jelen pontban rögzített szolgáltatás igénybe vétele esetén az Ön által megadott személyes adatok továbbításra kerülnek a 3.8. pontban felsorolt biztosító mint Adatfeldolgozó részére, melyhez Ön a személyes adatainak megadásával hozzájárul. Ez utóbbi esetre tájékoztatjuk, hogy a 3.8. pontban felsorolt biztosító adatkezelésére a saját adatvédelmi tájékoztatója lesz az irányadó.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u w:val="single"/>
        </w:rPr>
        <w:t>4.2.3. Gépjármű javításakor engedélykérés a gépjármű-finanszírozótól meghatalmazás ellenében:</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Ezen adatkezelés tekintetében az adatkezelés jogalapja az Ügyfél hozzájárulása. Azonban tájékoztatjuk, hogy az Ön hozzájárulása nélkül, illetve hozzájárulásának későbbi időpontban Ön által történő visszavonása esetén a kért szolgáltatást nem áll módunkban elvégezni, azaz a szerződés létrejöttének és a szolgáltatás teljesítésének feltétele az Ön hozzájárulásának megadása.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Tájékoztatjuk, hogy a jelen pontban rögzített szolgáltatás igénybe vétele esetén az Ön által megadott személyes adatok továbbításra kerülnek a 3.8. pontban felsorolt biztosító mint Adatfeldolgozó részére, melyhez Ön a személyes adatainak megadásával hozzájárul. Ez utóbbi esetre tájékoztatjuk, hogy a 3.8. pontban felsorolt </w:t>
      </w:r>
      <w:r>
        <w:rPr>
          <w:rFonts w:cs="Times New Roman" w:ascii="Times New Roman" w:hAnsi="Times New Roman"/>
          <w:sz w:val="24"/>
          <w:szCs w:val="24"/>
        </w:rPr>
        <w:t>gépjármű-finanszírozó</w:t>
      </w:r>
      <w:r>
        <w:rPr>
          <w:rFonts w:cs="Times New Roman" w:ascii="Times New Roman" w:hAnsi="Times New Roman"/>
          <w:sz w:val="24"/>
          <w:szCs w:val="24"/>
        </w:rPr>
        <w:t xml:space="preserve"> adatkezelésére a saját adatvédelmi tájékoztatója lesz az irányadó. </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4.2.4. Elektronikus úton történő kapcsolattartás, árajánlatok és egyéb marketing jellegű megkeresések, ünnepi üdvözletek küldése:</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Ezen adatkezelés tekintetében az adatkezelés jogalapja az Ügyfél hozzájárulása. Azonban tájékoztatjuk, hogy az Ön hozzájárulása nélkül, illetve hozzájárulásának későbbi időpontban Ön által történő visszavonása esetén elektronikus úton nem tudunk Önnel kapcsolatot tartani.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Tájékoztatjuk, hogy lehetősége van a Szolgáltató weboldalán keresztül (</w:t>
      </w:r>
      <w:hyperlink r:id="rId3">
        <w:r>
          <w:rPr>
            <w:rStyle w:val="Internethivatkozs"/>
            <w:rFonts w:cs="Times New Roman" w:ascii="Times New Roman" w:hAnsi="Times New Roman"/>
            <w:sz w:val="24"/>
            <w:szCs w:val="24"/>
          </w:rPr>
          <w:t>www.illyes-autohaz.hu</w:t>
        </w:r>
      </w:hyperlink>
      <w:r>
        <w:rPr>
          <w:rFonts w:cs="Times New Roman" w:ascii="Times New Roman" w:hAnsi="Times New Roman"/>
          <w:sz w:val="24"/>
          <w:szCs w:val="24"/>
        </w:rPr>
        <w:t xml:space="preserve">) a szervizbe bejelentkezni, melyhez személyes adatait szükséges megadnia. E-mailen történő megkeresés esetén az Ön e-mail címét és nevét – mint személyes adatait – kezeljük. Ebben az esetben az adatkezelés jogalapja az Ön hozzájárulása, melyet Ön az e-mail részünkre történő megküldésével egyidejűleg ad meg.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Az Ügyfél a személyes adatainak megadásával, illetőleg e-mailen történő megkeresés esetén a megkeresés megküldésével hozzájárul ahhoz, hogy feliratkozzon a Szolgáltató hírlevelére, illetőleg hozzájárul ahhoz, hogy árajánlatokat, a gépjármű sérüléséről fényképeket küldjünk Önnek, illetve ebben az esetben a Szolgáltató reklámcélú és egyéb üdvözlő jellegű (pl. ünnepi üdvözlet) megkereséseket is küldhet Önnek az Ön által megadott e-mail címre.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Az Ügyfél a hozzájárulását bármikor korlátozás és indokolás nélkül, díjmentesen visszavonhatja a Szolgáltató címére küldött levélben, vagy a következő e-mail címre küldött e-mailben: ertekesites.illyes</w:t>
      </w:r>
      <w:r>
        <w:rPr>
          <w:rStyle w:val="Internethivatkozs"/>
          <w:rFonts w:cs="Times New Roman" w:ascii="Times New Roman" w:hAnsi="Times New Roman"/>
          <w:color w:val="000000"/>
          <w:sz w:val="24"/>
          <w:szCs w:val="24"/>
        </w:rPr>
        <w:t xml:space="preserve">@gmail.hu </w:t>
      </w:r>
      <w:r>
        <w:rPr>
          <w:rFonts w:cs="Times New Roman" w:ascii="Times New Roman" w:hAnsi="Times New Roman"/>
          <w:sz w:val="24"/>
          <w:szCs w:val="24"/>
        </w:rPr>
        <w:t>Ebben az esetben nem fogunk Önnek több e-mailt, hírlevelet, illetve reklámcélú és más jellegű megkeresést küldeni.</w:t>
      </w:r>
    </w:p>
    <w:p>
      <w:pPr>
        <w:pStyle w:val="NormalWeb"/>
        <w:jc w:val="both"/>
        <w:rPr/>
      </w:pPr>
      <w:r>
        <w:rPr/>
        <w:t>A fentiek alapján tehát a Szolgáltató jogosult az Ügyfél részére hírlevelet vagy egyéb reklám vagy más célú levelet küldeni, amennyiben az Ügyfél ehhez a megfelelő adatai megadásával előzetesen, egyértelműen, kifejezetten és önkéntesen hozzájárult. A Szolgáltató nem köteles ellenőrizni, hogy az Ügyfél által a hozzájárulás megadásakor megadott adatok valósak, illetőleg helytállóak.</w:t>
      </w:r>
    </w:p>
    <w:p>
      <w:pPr>
        <w:pStyle w:val="NormalWeb"/>
        <w:jc w:val="both"/>
        <w:rPr/>
      </w:pPr>
      <w:r>
        <w:rPr/>
        <w:t>Az Ügyfél az önkéntes hozzájárulását bármikor jogosult a fent részletezett módon visszavonni. Ebben az esetben a Szolgáltató a visszavonást követően az Ügyfél részére több e-mailt, hírlevelet, illetőleg egyéb reklámlevelet, illetve megkeresést nem küld, továbbá törli az Ügyfél adatait a hírlevélre feliratkozott felhasználók adatai közül.</w:t>
      </w:r>
    </w:p>
    <w:p>
      <w:pPr>
        <w:pStyle w:val="NormalWeb"/>
        <w:jc w:val="both"/>
        <w:rPr/>
      </w:pPr>
      <w:r>
        <w:rPr/>
        <w:t xml:space="preserve">Az adatkezelés – azaz a személyes adatok tárolásának - időtartama: A személyes adatait a hozzájárulásának visszavonásáig kezeljük. Amennyiben Ön nem kéri az adatai törlését, akkor 5 évig kezeljük. </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4.3. Egyéb tájékoztatás:</w:t>
      </w:r>
    </w:p>
    <w:p>
      <w:pPr>
        <w:pStyle w:val="NormalWeb"/>
        <w:spacing w:before="240" w:after="0"/>
        <w:jc w:val="both"/>
        <w:rPr/>
      </w:pPr>
      <w:r>
        <w:rPr/>
        <w:t>A felvett személyes adatokat törvény eltérő rendelkezésének hiányában a Szolgáltató a rá vonatkozó jogi kötelezettség (így különösen a számviteli, adózási és jogi kötelezettség, Ügyféllel létrejött szerződéses kötelezettség) teljesítése céljából, illetve saját vagy harmadik személy jogos érdekének érvényesítése céljából, ha ezen érdek érvényesítése a személyes adatok védelméhez fűződő jog korlátozásával arányban áll, további külön hozzájárulás nélkül, valamint az Ügyfél hozzájárulásának visszavonását követően is kezelheti az Info törvény 6.§ (5) bekezdése alapján.</w:t>
      </w:r>
    </w:p>
    <w:p>
      <w:pPr>
        <w:pStyle w:val="NormalWeb"/>
        <w:jc w:val="both"/>
        <w:rPr/>
      </w:pPr>
      <w:r>
        <w:rPr>
          <w:rStyle w:val="Strong"/>
          <w:b w:val="false"/>
        </w:rPr>
        <w:t>5. JOGÉRVÉNYESÍTÉSI LEHETŐSÉGEK</w:t>
      </w:r>
    </w:p>
    <w:p>
      <w:pPr>
        <w:pStyle w:val="NormalWeb"/>
        <w:jc w:val="both"/>
        <w:rPr/>
      </w:pPr>
      <w:r>
        <w:rPr/>
        <w:t xml:space="preserve">Az érintett a személyes adatainak kezelésével kapcsolatos vélt jogsérelem és a feltételek fennállása esetén az illetékes törvényszékhez is fordulhat vagy vizsgálatot kezdeményezhet, vagy panasszal élhet a Nemzeti Adatvédelmi és Információszabadság Hatóságnál (1024 Budapest, Szilágyi Erzsébet fasor 22/C., ugyfelszolgalat@naih.hu, (+36) 1 391 1400, </w:t>
      </w:r>
      <w:hyperlink r:id="rId4">
        <w:r>
          <w:rPr>
            <w:rStyle w:val="Internethivatkozs"/>
          </w:rPr>
          <w:t>www.naih.hu</w:t>
        </w:r>
      </w:hyperlink>
      <w:r>
        <w:rPr/>
        <w:t>).</w:t>
      </w:r>
    </w:p>
    <w:p>
      <w:pPr>
        <w:pStyle w:val="NormalWeb"/>
        <w:jc w:val="both"/>
        <w:rPr/>
      </w:pPr>
      <w:r>
        <w:rPr/>
        <w:t xml:space="preserve">A jelen tájékoztató egyoldalú módosítására a Szolgáltató jogosult. </w:t>
      </w:r>
    </w:p>
    <w:p>
      <w:pPr>
        <w:pStyle w:val="NormalWeb"/>
        <w:jc w:val="both"/>
        <w:rPr/>
      </w:pPr>
      <w:r>
        <w:rPr/>
      </w:r>
    </w:p>
    <w:p>
      <w:pPr>
        <w:pStyle w:val="NormalWeb"/>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t>Kelt és lezárva: Miskolc, 2018. május 25.</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Drozsdikné Illyés Marianna - ügyvezető</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6554624"/>
    </w:sdtPr>
    <w:sdtContent>
      <w:p>
        <w:pPr>
          <w:pStyle w:val="Llb"/>
          <w:rPr/>
        </w:pPr>
        <w:r>
          <w:rPr/>
          <w:fldChar w:fldCharType="begin"/>
        </w:r>
        <w:r>
          <w:rPr/>
          <w:instrText> PAGE </w:instrText>
        </w:r>
        <w:r>
          <w:rPr/>
          <w:fldChar w:fldCharType="separate"/>
        </w:r>
        <w:r>
          <w:rPr/>
          <w:t>6</w:t>
        </w:r>
        <w:r>
          <w:rP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0"/>
      </w:pPr>
      <w:rPr>
        <w:rFonts w:ascii="OpenSymbol" w:hAnsi="OpenSymbol" w:cs="OpenSymbol" w:hint="default"/>
        <w:sz w:val="24"/>
        <w:rFonts w:cs="OpenSymbol"/>
      </w:rPr>
    </w:lvl>
    <w:lvl w:ilvl="1">
      <w:start w:val="1"/>
      <w:numFmt w:val="bullet"/>
      <w:lvlText w:val="-"/>
      <w:lvlJc w:val="left"/>
      <w:pPr>
        <w:ind w:left="1440" w:hanging="0"/>
      </w:pPr>
      <w:rPr>
        <w:rFonts w:ascii="OpenSymbol" w:hAnsi="OpenSymbol" w:cs="OpenSymbol" w:hint="default"/>
        <w:sz w:val="24"/>
        <w:rFonts w:cs="OpenSymbol"/>
      </w:rPr>
    </w:lvl>
    <w:lvl w:ilvl="2">
      <w:start w:val="1"/>
      <w:numFmt w:val="bullet"/>
      <w:lvlText w:val="-"/>
      <w:lvlJc w:val="left"/>
      <w:pPr>
        <w:ind w:left="2160" w:hanging="0"/>
      </w:pPr>
      <w:rPr>
        <w:rFonts w:ascii="OpenSymbol" w:hAnsi="OpenSymbol" w:cs="OpenSymbol" w:hint="default"/>
        <w:sz w:val="24"/>
        <w:rFonts w:cs="OpenSymbol"/>
      </w:rPr>
    </w:lvl>
    <w:lvl w:ilvl="3">
      <w:start w:val="1"/>
      <w:numFmt w:val="bullet"/>
      <w:lvlText w:val="-"/>
      <w:lvlJc w:val="left"/>
      <w:pPr>
        <w:ind w:left="2880" w:hanging="0"/>
      </w:pPr>
      <w:rPr>
        <w:rFonts w:ascii="OpenSymbol" w:hAnsi="OpenSymbol" w:cs="OpenSymbol" w:hint="default"/>
        <w:sz w:val="24"/>
        <w:rFonts w:cs="OpenSymbol"/>
      </w:rPr>
    </w:lvl>
    <w:lvl w:ilvl="4">
      <w:start w:val="1"/>
      <w:numFmt w:val="bullet"/>
      <w:lvlText w:val="-"/>
      <w:lvlJc w:val="left"/>
      <w:pPr>
        <w:ind w:left="3600" w:hanging="0"/>
      </w:pPr>
      <w:rPr>
        <w:rFonts w:ascii="OpenSymbol" w:hAnsi="OpenSymbol" w:cs="OpenSymbol" w:hint="default"/>
        <w:sz w:val="24"/>
        <w:rFonts w:cs="OpenSymbol"/>
      </w:rPr>
    </w:lvl>
    <w:lvl w:ilvl="5">
      <w:start w:val="1"/>
      <w:numFmt w:val="bullet"/>
      <w:lvlText w:val="-"/>
      <w:lvlJc w:val="left"/>
      <w:pPr>
        <w:ind w:left="4320" w:hanging="0"/>
      </w:pPr>
      <w:rPr>
        <w:rFonts w:ascii="OpenSymbol" w:hAnsi="OpenSymbol" w:cs="OpenSymbol" w:hint="default"/>
        <w:sz w:val="24"/>
        <w:rFonts w:cs="OpenSymbol"/>
      </w:rPr>
    </w:lvl>
    <w:lvl w:ilvl="6">
      <w:start w:val="1"/>
      <w:numFmt w:val="bullet"/>
      <w:lvlText w:val="-"/>
      <w:lvlJc w:val="left"/>
      <w:pPr>
        <w:ind w:left="5040" w:hanging="0"/>
      </w:pPr>
      <w:rPr>
        <w:rFonts w:ascii="OpenSymbol" w:hAnsi="OpenSymbol" w:cs="OpenSymbol" w:hint="default"/>
        <w:sz w:val="24"/>
        <w:rFonts w:cs="OpenSymbol"/>
      </w:rPr>
    </w:lvl>
    <w:lvl w:ilvl="7">
      <w:start w:val="1"/>
      <w:numFmt w:val="bullet"/>
      <w:lvlText w:val="-"/>
      <w:lvlJc w:val="left"/>
      <w:pPr>
        <w:ind w:left="5760" w:hanging="0"/>
      </w:pPr>
      <w:rPr>
        <w:rFonts w:ascii="OpenSymbol" w:hAnsi="OpenSymbol" w:cs="OpenSymbol" w:hint="default"/>
        <w:sz w:val="24"/>
        <w:rFonts w:cs="OpenSymbol"/>
      </w:rPr>
    </w:lvl>
    <w:lvl w:ilvl="8">
      <w:start w:val="1"/>
      <w:numFmt w:val="bullet"/>
      <w:lvlText w:val="-"/>
      <w:lvlJc w:val="left"/>
      <w:pPr>
        <w:ind w:left="6480" w:hanging="0"/>
      </w:pPr>
      <w:rPr>
        <w:rFonts w:ascii="OpenSymbol" w:hAnsi="OpenSymbol" w:cs="OpenSymbol" w:hint="default"/>
        <w:sz w:val="24"/>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29c8"/>
    <w:pPr>
      <w:widowControl/>
      <w:bidi w:val="0"/>
      <w:spacing w:lineRule="auto" w:line="276" w:before="0" w:after="0"/>
      <w:jc w:val="left"/>
    </w:pPr>
    <w:rPr>
      <w:rFonts w:ascii="Arial" w:hAnsi="Arial" w:eastAsia="Arial" w:cs="Arial"/>
      <w:color w:val="000000"/>
      <w:kern w:val="0"/>
      <w:sz w:val="22"/>
      <w:szCs w:val="22"/>
      <w:lang w:val="hu-HU" w:eastAsia="hu-HU" w:bidi="ar-SA"/>
    </w:rPr>
  </w:style>
  <w:style w:type="character" w:styleId="DefaultParagraphFont" w:default="1">
    <w:name w:val="Default Paragraph Font"/>
    <w:uiPriority w:val="1"/>
    <w:semiHidden/>
    <w:unhideWhenUsed/>
    <w:qFormat/>
    <w:rPr/>
  </w:style>
  <w:style w:type="character" w:styleId="Internethivatkozs">
    <w:name w:val="Internet-hivatkozás"/>
    <w:basedOn w:val="DefaultParagraphFont"/>
    <w:uiPriority w:val="99"/>
    <w:unhideWhenUsed/>
    <w:rsid w:val="00fe7cf4"/>
    <w:rPr>
      <w:color w:val="0563C1" w:themeColor="hyperlink"/>
      <w:u w:val="single"/>
    </w:rPr>
  </w:style>
  <w:style w:type="character" w:styleId="Strong">
    <w:name w:val="Strong"/>
    <w:basedOn w:val="DefaultParagraphFont"/>
    <w:uiPriority w:val="22"/>
    <w:qFormat/>
    <w:rsid w:val="005475c7"/>
    <w:rPr>
      <w:b/>
      <w:bCs/>
    </w:rPr>
  </w:style>
  <w:style w:type="character" w:styleId="Desc" w:customStyle="1">
    <w:name w:val="desc"/>
    <w:basedOn w:val="DefaultParagraphFont"/>
    <w:qFormat/>
    <w:rsid w:val="00bf6799"/>
    <w:rPr/>
  </w:style>
  <w:style w:type="character" w:styleId="Cegnev" w:customStyle="1">
    <w:name w:val="cegnev"/>
    <w:basedOn w:val="DefaultParagraphFont"/>
    <w:qFormat/>
    <w:rsid w:val="006930c3"/>
    <w:rPr/>
  </w:style>
  <w:style w:type="character" w:styleId="Cim" w:customStyle="1">
    <w:name w:val="cim"/>
    <w:basedOn w:val="DefaultParagraphFont"/>
    <w:qFormat/>
    <w:rsid w:val="006930c3"/>
    <w:rPr/>
  </w:style>
  <w:style w:type="character" w:styleId="LfejChar" w:customStyle="1">
    <w:name w:val="Élőfej Char"/>
    <w:basedOn w:val="DefaultParagraphFont"/>
    <w:link w:val="lfej"/>
    <w:uiPriority w:val="99"/>
    <w:qFormat/>
    <w:rsid w:val="00327ca2"/>
    <w:rPr>
      <w:rFonts w:ascii="Arial" w:hAnsi="Arial" w:eastAsia="Arial" w:cs="Arial"/>
      <w:color w:val="000000"/>
      <w:lang w:eastAsia="hu-HU"/>
    </w:rPr>
  </w:style>
  <w:style w:type="character" w:styleId="LlbChar" w:customStyle="1">
    <w:name w:val="Élőláb Char"/>
    <w:basedOn w:val="DefaultParagraphFont"/>
    <w:link w:val="llb"/>
    <w:uiPriority w:val="99"/>
    <w:qFormat/>
    <w:rsid w:val="00327ca2"/>
    <w:rPr>
      <w:rFonts w:ascii="Arial" w:hAnsi="Arial" w:eastAsia="Arial" w:cs="Arial"/>
      <w:color w:val="000000"/>
      <w:lang w:eastAsia="hu-HU"/>
    </w:rPr>
  </w:style>
  <w:style w:type="character" w:styleId="ListLabel1">
    <w:name w:val="ListLabel 1"/>
    <w:qFormat/>
    <w:rPr>
      <w:rFonts w:ascii="Times New Roman" w:hAnsi="Times New Roman" w:cs="OpenSymbol"/>
      <w:sz w:val="24"/>
    </w:rPr>
  </w:style>
  <w:style w:type="character" w:styleId="ListLabel2">
    <w:name w:val="ListLabel 2"/>
    <w:qFormat/>
    <w:rPr>
      <w:rFonts w:ascii="Times New Roman" w:hAnsi="Times New Roman" w:cs="OpenSymbol"/>
      <w:sz w:val="24"/>
    </w:rPr>
  </w:style>
  <w:style w:type="character" w:styleId="ListLabel3">
    <w:name w:val="ListLabel 3"/>
    <w:qFormat/>
    <w:rPr>
      <w:rFonts w:cs="OpenSymbol"/>
      <w:sz w:val="24"/>
    </w:rPr>
  </w:style>
  <w:style w:type="character" w:styleId="ListLabel4">
    <w:name w:val="ListLabel 4"/>
    <w:qFormat/>
    <w:rPr>
      <w:rFonts w:cs="OpenSymbol"/>
      <w:sz w:val="24"/>
    </w:rPr>
  </w:style>
  <w:style w:type="character" w:styleId="ListLabel5">
    <w:name w:val="ListLabel 5"/>
    <w:qFormat/>
    <w:rPr>
      <w:rFonts w:cs="OpenSymbol"/>
      <w:sz w:val="24"/>
    </w:rPr>
  </w:style>
  <w:style w:type="character" w:styleId="ListLabel6">
    <w:name w:val="ListLabel 6"/>
    <w:qFormat/>
    <w:rPr>
      <w:rFonts w:cs="OpenSymbol"/>
      <w:sz w:val="24"/>
    </w:rPr>
  </w:style>
  <w:style w:type="character" w:styleId="ListLabel7">
    <w:name w:val="ListLabel 7"/>
    <w:qFormat/>
    <w:rPr>
      <w:rFonts w:cs="OpenSymbol"/>
      <w:sz w:val="24"/>
    </w:rPr>
  </w:style>
  <w:style w:type="character" w:styleId="ListLabel8">
    <w:name w:val="ListLabel 8"/>
    <w:qFormat/>
    <w:rPr>
      <w:rFonts w:cs="OpenSymbol"/>
      <w:sz w:val="24"/>
    </w:rPr>
  </w:style>
  <w:style w:type="character" w:styleId="ListLabel9">
    <w:name w:val="ListLabel 9"/>
    <w:qFormat/>
    <w:rPr>
      <w:rFonts w:cs="OpenSymbol"/>
      <w:sz w:val="24"/>
    </w:rPr>
  </w:style>
  <w:style w:type="character" w:styleId="ListLabel10">
    <w:name w:val="ListLabel 10"/>
    <w:qFormat/>
    <w:rPr>
      <w:rFonts w:cs="OpenSymbol"/>
      <w:sz w:val="24"/>
    </w:rPr>
  </w:style>
  <w:style w:type="character" w:styleId="ListLabel11">
    <w:name w:val="ListLabel 11"/>
    <w:qFormat/>
    <w:rPr/>
  </w:style>
  <w:style w:type="character" w:styleId="ListLabel12">
    <w:name w:val="ListLabel 12"/>
    <w:qFormat/>
    <w:rPr>
      <w:rFonts w:ascii="Times New Roman" w:hAnsi="Times New Roman" w:cs="Times New Roman"/>
      <w:sz w:val="24"/>
      <w:szCs w:val="24"/>
    </w:rPr>
  </w:style>
  <w:style w:type="paragraph" w:styleId="Cmsor">
    <w:name w:val="Címsor"/>
    <w:basedOn w:val="Normal"/>
    <w:next w:val="Szvegtrzs"/>
    <w:qFormat/>
    <w:pPr>
      <w:keepNext w:val="true"/>
      <w:spacing w:before="240" w:after="120"/>
    </w:pPr>
    <w:rPr>
      <w:rFonts w:ascii="Liberation Sans" w:hAnsi="Liberation Sans" w:eastAsia="Microsoft YaHei" w:cs="Mangal"/>
      <w:sz w:val="28"/>
      <w:szCs w:val="28"/>
    </w:rPr>
  </w:style>
  <w:style w:type="paragraph" w:styleId="Szvegtrzs">
    <w:name w:val="Body Text"/>
    <w:basedOn w:val="Normal"/>
    <w:pPr>
      <w:spacing w:lineRule="auto" w:line="288" w:before="0" w:after="140"/>
    </w:pPr>
    <w:rPr/>
  </w:style>
  <w:style w:type="paragraph" w:styleId="Lista">
    <w:name w:val="List"/>
    <w:basedOn w:val="Szvegtrzs"/>
    <w:pPr/>
    <w:rPr>
      <w:rFonts w:cs="Mangal"/>
    </w:rPr>
  </w:style>
  <w:style w:type="paragraph" w:styleId="Felirat">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NormalWeb">
    <w:name w:val="Normal (Web)"/>
    <w:basedOn w:val="Normal"/>
    <w:uiPriority w:val="99"/>
    <w:unhideWhenUsed/>
    <w:qFormat/>
    <w:rsid w:val="00fe7cf4"/>
    <w:pPr>
      <w:spacing w:lineRule="auto" w:line="240" w:beforeAutospacing="1" w:afterAutospacing="1"/>
    </w:pPr>
    <w:rPr>
      <w:rFonts w:ascii="Times New Roman" w:hAnsi="Times New Roman" w:eastAsia="Times New Roman" w:cs="Times New Roman"/>
      <w:color w:val="00000A"/>
      <w:sz w:val="24"/>
      <w:szCs w:val="24"/>
    </w:rPr>
  </w:style>
  <w:style w:type="paragraph" w:styleId="Lfej">
    <w:name w:val="Header"/>
    <w:basedOn w:val="Normal"/>
    <w:link w:val="lfejChar"/>
    <w:uiPriority w:val="99"/>
    <w:unhideWhenUsed/>
    <w:rsid w:val="00327ca2"/>
    <w:pPr>
      <w:tabs>
        <w:tab w:val="center" w:pos="4536" w:leader="none"/>
        <w:tab w:val="right" w:pos="9072" w:leader="none"/>
      </w:tabs>
      <w:spacing w:lineRule="auto" w:line="240"/>
    </w:pPr>
    <w:rPr/>
  </w:style>
  <w:style w:type="paragraph" w:styleId="Llb">
    <w:name w:val="Footer"/>
    <w:basedOn w:val="Normal"/>
    <w:link w:val="llbChar"/>
    <w:uiPriority w:val="99"/>
    <w:unhideWhenUsed/>
    <w:rsid w:val="00327ca2"/>
    <w:pPr>
      <w:tabs>
        <w:tab w:val="center" w:pos="4536" w:leader="none"/>
        <w:tab w:val="right" w:pos="9072" w:leader="none"/>
      </w:tabs>
      <w:spacing w:lineRule="auto" w:line="240"/>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jogszabalykereso.mhk.hu/cgi_bin/njt_doc.cgi?docid=139230.594345" TargetMode="External"/><Relationship Id="rId3" Type="http://schemas.openxmlformats.org/officeDocument/2006/relationships/hyperlink" Target="http://www.illyes-autohaz.hu/" TargetMode="External"/><Relationship Id="rId4" Type="http://schemas.openxmlformats.org/officeDocument/2006/relationships/hyperlink" Target="http://www.naih.hu/"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Application>LibreOffice/6.0.0.3$Windows_X86_64 LibreOffice_project/64a0f66915f38c6217de274f0aa8e15618924765</Application>
  <Pages>6</Pages>
  <Words>1617</Words>
  <Characters>11904</Characters>
  <CharactersWithSpaces>13483</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2018-05-30T04:32:00Z</dcterms:created>
  <dc:creator>Harsányi Ádám</dc:creator>
  <dc:description/>
  <dc:language>hu-HU</dc:language>
  <cp:lastModifiedBy/>
  <cp:lastPrinted>2018-06-29T14:54:39Z</cp:lastPrinted>
  <dcterms:modified xsi:type="dcterms:W3CDTF">2018-07-01T21:42:05Z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